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B40A" w14:textId="0B1324D4" w:rsidR="00E45544" w:rsidRDefault="00E45544" w:rsidP="00D35A37"/>
    <w:p w14:paraId="3B71E65F" w14:textId="1B9FAF4B" w:rsidR="00D35A37" w:rsidRDefault="00D35A37">
      <w:pPr>
        <w:jc w:val="center"/>
      </w:pPr>
      <w:r>
        <w:rPr>
          <w:noProof/>
        </w:rPr>
        <w:drawing>
          <wp:inline distT="0" distB="0" distL="0" distR="0" wp14:anchorId="58148F7C" wp14:editId="27D16D94">
            <wp:extent cx="577215" cy="8229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77215" cy="822960"/>
                    </a:xfrm>
                    <a:prstGeom prst="rect">
                      <a:avLst/>
                    </a:prstGeom>
                    <a:ln/>
                  </pic:spPr>
                </pic:pic>
              </a:graphicData>
            </a:graphic>
          </wp:inline>
        </w:drawing>
      </w:r>
    </w:p>
    <w:p w14:paraId="58C4860C" w14:textId="15EEC784" w:rsidR="00D35A37" w:rsidRDefault="00D35A37">
      <w:pPr>
        <w:jc w:val="center"/>
      </w:pPr>
      <w:r>
        <w:t xml:space="preserve">Consulate General of India </w:t>
      </w:r>
    </w:p>
    <w:p w14:paraId="102634B8" w14:textId="24C12E98" w:rsidR="00D35A37" w:rsidRDefault="00D35A37" w:rsidP="00D35A37">
      <w:pPr>
        <w:jc w:val="center"/>
      </w:pPr>
      <w:r>
        <w:t xml:space="preserve">Dubai </w:t>
      </w:r>
    </w:p>
    <w:p w14:paraId="2032C39E" w14:textId="77777777" w:rsidR="00E45544" w:rsidRDefault="00AC0B1B">
      <w:pPr>
        <w:jc w:val="center"/>
        <w:rPr>
          <w:sz w:val="24"/>
          <w:szCs w:val="24"/>
        </w:rPr>
      </w:pPr>
      <w:r>
        <w:rPr>
          <w:rFonts w:cstheme="minorHAnsi"/>
          <w:b/>
          <w:sz w:val="24"/>
          <w:szCs w:val="24"/>
          <w:u w:val="single"/>
        </w:rPr>
        <w:t>Outsourcing of Indian Consular, Passport, Visa &amp; Attestation services in UAE</w:t>
      </w:r>
    </w:p>
    <w:p w14:paraId="56875206" w14:textId="77777777" w:rsidR="00E45544" w:rsidRDefault="00AC0B1B">
      <w:pPr>
        <w:ind w:firstLine="720"/>
        <w:jc w:val="both"/>
        <w:rPr>
          <w:sz w:val="24"/>
          <w:szCs w:val="24"/>
        </w:rPr>
      </w:pPr>
      <w:r>
        <w:rPr>
          <w:rFonts w:cstheme="minorHAnsi"/>
          <w:sz w:val="24"/>
          <w:szCs w:val="24"/>
        </w:rPr>
        <w:t xml:space="preserve">The Indian Consular, Passport, Visa &amp; Attestation services in the UAE have been outsourced to </w:t>
      </w:r>
      <w:r>
        <w:rPr>
          <w:rFonts w:cstheme="minorHAnsi"/>
          <w:b/>
          <w:bCs/>
          <w:sz w:val="24"/>
          <w:szCs w:val="24"/>
        </w:rPr>
        <w:t>Al Hind Tours &amp; Travels</w:t>
      </w:r>
      <w:r>
        <w:rPr>
          <w:rFonts w:cstheme="minorHAnsi"/>
          <w:sz w:val="24"/>
          <w:szCs w:val="24"/>
        </w:rPr>
        <w:t xml:space="preserve"> </w:t>
      </w:r>
      <w:proofErr w:type="spellStart"/>
      <w:r>
        <w:rPr>
          <w:rFonts w:cstheme="minorHAnsi"/>
          <w:sz w:val="24"/>
          <w:szCs w:val="24"/>
        </w:rPr>
        <w:t>w.e.f</w:t>
      </w:r>
      <w:proofErr w:type="spellEnd"/>
      <w:r>
        <w:rPr>
          <w:rFonts w:cstheme="minorHAnsi"/>
          <w:sz w:val="24"/>
          <w:szCs w:val="24"/>
        </w:rPr>
        <w:t xml:space="preserve">. 22 July 2026. The services will be provided at 16 (sixteen) Indian Consular Application Centers (ICACs) located across UAE as per details attached at </w:t>
      </w:r>
      <w:r>
        <w:rPr>
          <w:rFonts w:cstheme="minorHAnsi"/>
          <w:b/>
          <w:bCs/>
          <w:sz w:val="24"/>
          <w:szCs w:val="24"/>
        </w:rPr>
        <w:t>Annexure-I</w:t>
      </w:r>
      <w:r>
        <w:rPr>
          <w:rFonts w:cstheme="minorHAnsi"/>
          <w:sz w:val="24"/>
          <w:szCs w:val="24"/>
        </w:rPr>
        <w:t xml:space="preserve">. </w:t>
      </w:r>
    </w:p>
    <w:p w14:paraId="206290EA" w14:textId="77777777" w:rsidR="00E45544" w:rsidRDefault="00AC0B1B">
      <w:pPr>
        <w:jc w:val="both"/>
      </w:pPr>
      <w:r>
        <w:rPr>
          <w:rFonts w:cstheme="minorHAnsi"/>
          <w:sz w:val="24"/>
          <w:szCs w:val="24"/>
        </w:rPr>
        <w:t>2.</w:t>
      </w:r>
      <w:r>
        <w:rPr>
          <w:rFonts w:cstheme="minorHAnsi"/>
          <w:sz w:val="24"/>
          <w:szCs w:val="24"/>
        </w:rPr>
        <w:tab/>
        <w:t xml:space="preserve"> All applicants can book prior appointments at </w:t>
      </w:r>
      <w:hyperlink r:id="rId5">
        <w:r>
          <w:rPr>
            <w:rStyle w:val="Hyperlink"/>
            <w:rFonts w:cstheme="minorHAnsi"/>
            <w:sz w:val="24"/>
            <w:szCs w:val="24"/>
          </w:rPr>
          <w:t>consularsevainuae.com</w:t>
        </w:r>
      </w:hyperlink>
      <w:r>
        <w:rPr>
          <w:rFonts w:cstheme="minorHAnsi"/>
          <w:sz w:val="24"/>
          <w:szCs w:val="24"/>
        </w:rPr>
        <w:t xml:space="preserve">. The appointments will be released at 9 AM and 9 PM daily. </w:t>
      </w:r>
    </w:p>
    <w:p w14:paraId="005E2798" w14:textId="77777777" w:rsidR="00E45544" w:rsidRDefault="00AC0B1B">
      <w:pPr>
        <w:jc w:val="both"/>
        <w:rPr>
          <w:sz w:val="24"/>
          <w:szCs w:val="24"/>
        </w:rPr>
      </w:pPr>
      <w:r>
        <w:rPr>
          <w:rFonts w:cstheme="minorHAnsi"/>
          <w:sz w:val="24"/>
          <w:szCs w:val="24"/>
        </w:rPr>
        <w:t>3.</w:t>
      </w:r>
      <w:r>
        <w:rPr>
          <w:rFonts w:cstheme="minorHAnsi"/>
          <w:sz w:val="24"/>
          <w:szCs w:val="24"/>
        </w:rPr>
        <w:tab/>
        <w:t xml:space="preserve">The services will </w:t>
      </w:r>
      <w:r>
        <w:rPr>
          <w:rFonts w:cstheme="minorHAnsi"/>
          <w:sz w:val="24"/>
          <w:szCs w:val="24"/>
          <w:u w:val="single"/>
        </w:rPr>
        <w:t>no longer</w:t>
      </w:r>
      <w:r>
        <w:rPr>
          <w:rFonts w:cstheme="minorHAnsi"/>
          <w:sz w:val="24"/>
          <w:szCs w:val="24"/>
        </w:rPr>
        <w:t xml:space="preserve"> be available at Embassy of India, Abu Dhabi or Consulate General of India, Dubai premises.</w:t>
      </w:r>
    </w:p>
    <w:p w14:paraId="3721A9BE" w14:textId="77777777" w:rsidR="00E45544" w:rsidRDefault="00AC0B1B">
      <w:pPr>
        <w:jc w:val="both"/>
        <w:rPr>
          <w:sz w:val="24"/>
          <w:szCs w:val="24"/>
        </w:rPr>
      </w:pPr>
      <w:r>
        <w:rPr>
          <w:rFonts w:cstheme="minorHAnsi"/>
          <w:sz w:val="24"/>
          <w:szCs w:val="24"/>
        </w:rPr>
        <w:t>4.</w:t>
      </w:r>
      <w:r>
        <w:rPr>
          <w:rFonts w:cstheme="minorHAnsi"/>
          <w:sz w:val="24"/>
          <w:szCs w:val="24"/>
        </w:rPr>
        <w:tab/>
        <w:t xml:space="preserve">The service timing at all the Indian Consular Application Centers is from </w:t>
      </w:r>
      <w:r>
        <w:rPr>
          <w:rFonts w:cstheme="minorHAnsi"/>
          <w:b/>
          <w:sz w:val="24"/>
          <w:szCs w:val="24"/>
        </w:rPr>
        <w:t>8 AM to 6 PM</w:t>
      </w:r>
      <w:r>
        <w:rPr>
          <w:rFonts w:cstheme="minorHAnsi"/>
          <w:sz w:val="24"/>
          <w:szCs w:val="24"/>
        </w:rPr>
        <w:t>. Applicants are advised to fill in the correct details for taking an appointment and choose the category appropriately. The entry to ICACs will be allowed only 15 minutes prior to the appointment time.</w:t>
      </w:r>
    </w:p>
    <w:p w14:paraId="2179A85B" w14:textId="77777777" w:rsidR="00E45544" w:rsidRDefault="00AC0B1B">
      <w:pPr>
        <w:jc w:val="both"/>
      </w:pPr>
      <w:r>
        <w:rPr>
          <w:rFonts w:cstheme="minorHAnsi"/>
          <w:sz w:val="24"/>
          <w:szCs w:val="24"/>
        </w:rPr>
        <w:t>5.</w:t>
      </w:r>
      <w:r>
        <w:rPr>
          <w:rFonts w:cstheme="minorHAnsi"/>
          <w:sz w:val="24"/>
          <w:szCs w:val="24"/>
        </w:rPr>
        <w:tab/>
        <w:t xml:space="preserve">In addition to the Government of India Fees for the services which have been revised since July 1, 2026, the </w:t>
      </w:r>
      <w:r>
        <w:rPr>
          <w:rFonts w:cstheme="minorHAnsi"/>
          <w:b/>
          <w:sz w:val="24"/>
          <w:szCs w:val="24"/>
        </w:rPr>
        <w:t>service charge</w:t>
      </w:r>
      <w:r>
        <w:rPr>
          <w:rFonts w:cstheme="minorHAnsi"/>
          <w:sz w:val="24"/>
          <w:szCs w:val="24"/>
        </w:rPr>
        <w:t xml:space="preserve"> levied by the OSP (Al Hind Tours &amp; Travels LLC) is </w:t>
      </w:r>
      <w:r>
        <w:rPr>
          <w:rFonts w:cstheme="minorHAnsi"/>
          <w:b/>
          <w:sz w:val="24"/>
          <w:szCs w:val="24"/>
        </w:rPr>
        <w:t>AED 19</w:t>
      </w:r>
      <w:r>
        <w:rPr>
          <w:rFonts w:cstheme="minorHAnsi"/>
          <w:sz w:val="24"/>
          <w:szCs w:val="24"/>
        </w:rPr>
        <w:t>. This service charge is inclusive of VAT. This service charge includes all the ancillary services related to Passport, Visa and Attestation services such as form filling, photograph, typing of documents, domestic courier, printout and photocopy. The full breakup of the Government of India charges and the Service Fee are availab</w:t>
      </w:r>
      <w:r>
        <w:rPr>
          <w:rFonts w:cstheme="minorHAnsi"/>
          <w:sz w:val="24"/>
          <w:szCs w:val="24"/>
        </w:rPr>
        <w:t xml:space="preserve">le at </w:t>
      </w:r>
      <w:hyperlink r:id="rId6">
        <w:r>
          <w:rPr>
            <w:rStyle w:val="Hyperlink"/>
            <w:rFonts w:cstheme="minorHAnsi"/>
            <w:sz w:val="24"/>
            <w:szCs w:val="24"/>
          </w:rPr>
          <w:t>consularsevainuae.com</w:t>
        </w:r>
      </w:hyperlink>
    </w:p>
    <w:p w14:paraId="533C741D" w14:textId="77777777" w:rsidR="00E45544" w:rsidRDefault="00AC0B1B">
      <w:pPr>
        <w:jc w:val="both"/>
        <w:rPr>
          <w:sz w:val="24"/>
          <w:szCs w:val="24"/>
        </w:rPr>
      </w:pPr>
      <w:r>
        <w:rPr>
          <w:rFonts w:cstheme="minorHAnsi"/>
          <w:sz w:val="24"/>
          <w:szCs w:val="24"/>
        </w:rPr>
        <w:t>6.</w:t>
      </w:r>
      <w:r>
        <w:rPr>
          <w:rFonts w:cstheme="minorHAnsi"/>
          <w:sz w:val="24"/>
          <w:szCs w:val="24"/>
        </w:rPr>
        <w:tab/>
        <w:t xml:space="preserve">Applications for </w:t>
      </w:r>
      <w:proofErr w:type="spellStart"/>
      <w:r>
        <w:rPr>
          <w:rFonts w:cstheme="minorHAnsi"/>
          <w:sz w:val="24"/>
          <w:szCs w:val="24"/>
        </w:rPr>
        <w:t>Tatkal</w:t>
      </w:r>
      <w:proofErr w:type="spellEnd"/>
      <w:r>
        <w:rPr>
          <w:rFonts w:cstheme="minorHAnsi"/>
          <w:sz w:val="24"/>
          <w:szCs w:val="24"/>
        </w:rPr>
        <w:t xml:space="preserve"> Passport, New-born cases, Emergency Certificate (EC) and Senior Citizen (60 Years and above) will also be available on a walk-in basis at all ICACs on first-come, first-served basis.</w:t>
      </w:r>
    </w:p>
    <w:p w14:paraId="513F5A32" w14:textId="17CBC705" w:rsidR="00E45544" w:rsidRDefault="005179A2">
      <w:pPr>
        <w:spacing w:after="0"/>
        <w:jc w:val="both"/>
        <w:rPr>
          <w:rFonts w:cstheme="minorHAnsi"/>
          <w:b/>
          <w:bCs/>
        </w:rPr>
      </w:pPr>
      <w:r>
        <w:rPr>
          <w:rFonts w:cstheme="minorHAnsi"/>
          <w:b/>
          <w:bCs/>
        </w:rPr>
        <w:t>Dubai</w:t>
      </w:r>
    </w:p>
    <w:p w14:paraId="06740BF4" w14:textId="77777777" w:rsidR="00E45544" w:rsidRDefault="00AC0B1B">
      <w:pPr>
        <w:spacing w:after="0"/>
        <w:jc w:val="both"/>
        <w:rPr>
          <w:rFonts w:cstheme="minorHAnsi"/>
          <w:b/>
          <w:bCs/>
        </w:rPr>
      </w:pPr>
      <w:r>
        <w:rPr>
          <w:rFonts w:cstheme="minorHAnsi"/>
          <w:b/>
          <w:bCs/>
        </w:rPr>
        <w:t>July 21, 2026</w:t>
      </w:r>
    </w:p>
    <w:p w14:paraId="2CFB56AD" w14:textId="77777777" w:rsidR="00E45544" w:rsidRDefault="00E45544">
      <w:pPr>
        <w:spacing w:after="0"/>
        <w:jc w:val="both"/>
        <w:rPr>
          <w:rFonts w:cstheme="minorHAnsi"/>
          <w:b/>
          <w:bCs/>
        </w:rPr>
      </w:pPr>
    </w:p>
    <w:p w14:paraId="4138E5D1" w14:textId="77777777" w:rsidR="00E45544" w:rsidRDefault="00E45544">
      <w:pPr>
        <w:spacing w:after="0"/>
        <w:jc w:val="both"/>
        <w:rPr>
          <w:rFonts w:cstheme="minorHAnsi"/>
          <w:b/>
          <w:bCs/>
        </w:rPr>
      </w:pPr>
    </w:p>
    <w:p w14:paraId="3ED55AE4" w14:textId="77777777" w:rsidR="00E45544" w:rsidRDefault="00E45544">
      <w:pPr>
        <w:spacing w:after="0"/>
        <w:jc w:val="both"/>
        <w:rPr>
          <w:rFonts w:cstheme="minorHAnsi"/>
          <w:b/>
          <w:bCs/>
        </w:rPr>
      </w:pPr>
    </w:p>
    <w:p w14:paraId="1A0CC01C" w14:textId="77777777" w:rsidR="00E45544" w:rsidRDefault="00E45544">
      <w:pPr>
        <w:spacing w:after="0"/>
        <w:jc w:val="both"/>
        <w:rPr>
          <w:rFonts w:cstheme="minorHAnsi"/>
          <w:b/>
          <w:bCs/>
        </w:rPr>
      </w:pPr>
    </w:p>
    <w:p w14:paraId="7632BF7F" w14:textId="77777777" w:rsidR="00E45544" w:rsidRDefault="00E45544">
      <w:pPr>
        <w:jc w:val="center"/>
        <w:rPr>
          <w:rFonts w:cstheme="minorHAnsi"/>
          <w:b/>
          <w:u w:val="single"/>
        </w:rPr>
      </w:pPr>
    </w:p>
    <w:p w14:paraId="13E9565D" w14:textId="77777777" w:rsidR="00E45544" w:rsidRDefault="00AC0B1B">
      <w:pPr>
        <w:jc w:val="center"/>
      </w:pPr>
      <w:r>
        <w:rPr>
          <w:rFonts w:cstheme="minorHAnsi"/>
          <w:b/>
          <w:u w:val="single"/>
        </w:rPr>
        <w:t>Annexure-I</w:t>
      </w:r>
    </w:p>
    <w:tbl>
      <w:tblPr>
        <w:tblStyle w:val="TableGrid"/>
        <w:tblW w:w="9464" w:type="dxa"/>
        <w:tblLayout w:type="fixed"/>
        <w:tblLook w:val="04A0" w:firstRow="1" w:lastRow="0" w:firstColumn="1" w:lastColumn="0" w:noHBand="0" w:noVBand="1"/>
      </w:tblPr>
      <w:tblGrid>
        <w:gridCol w:w="1094"/>
        <w:gridCol w:w="2983"/>
        <w:gridCol w:w="5387"/>
      </w:tblGrid>
      <w:tr w:rsidR="00E45544" w14:paraId="4DD5B2AF" w14:textId="77777777">
        <w:tc>
          <w:tcPr>
            <w:tcW w:w="1094" w:type="dxa"/>
          </w:tcPr>
          <w:p w14:paraId="79A2DE8F" w14:textId="77777777" w:rsidR="00E45544" w:rsidRDefault="00AC0B1B">
            <w:pPr>
              <w:widowControl w:val="0"/>
              <w:spacing w:after="0" w:line="240" w:lineRule="auto"/>
              <w:rPr>
                <w:rFonts w:cs="Calibri"/>
                <w:b/>
              </w:rPr>
            </w:pPr>
            <w:proofErr w:type="spellStart"/>
            <w:r>
              <w:rPr>
                <w:rFonts w:eastAsia="Calibri" w:cstheme="minorHAnsi"/>
                <w:b/>
              </w:rPr>
              <w:t>Sl</w:t>
            </w:r>
            <w:proofErr w:type="spellEnd"/>
            <w:r>
              <w:rPr>
                <w:rFonts w:eastAsia="Calibri" w:cstheme="minorHAnsi"/>
                <w:b/>
              </w:rPr>
              <w:t xml:space="preserve"> No.</w:t>
            </w:r>
          </w:p>
        </w:tc>
        <w:tc>
          <w:tcPr>
            <w:tcW w:w="2983" w:type="dxa"/>
          </w:tcPr>
          <w:p w14:paraId="78411DAA" w14:textId="77777777" w:rsidR="00E45544" w:rsidRDefault="00AC0B1B">
            <w:pPr>
              <w:widowControl w:val="0"/>
              <w:spacing w:after="0" w:line="240" w:lineRule="auto"/>
              <w:jc w:val="center"/>
              <w:rPr>
                <w:rFonts w:cs="Calibri"/>
                <w:b/>
              </w:rPr>
            </w:pPr>
            <w:r>
              <w:rPr>
                <w:rFonts w:eastAsia="Calibri" w:cstheme="minorHAnsi"/>
                <w:b/>
              </w:rPr>
              <w:t>Location</w:t>
            </w:r>
          </w:p>
        </w:tc>
        <w:tc>
          <w:tcPr>
            <w:tcW w:w="5387" w:type="dxa"/>
          </w:tcPr>
          <w:p w14:paraId="751BFD6A" w14:textId="77777777" w:rsidR="00E45544" w:rsidRDefault="00AC0B1B">
            <w:pPr>
              <w:widowControl w:val="0"/>
              <w:spacing w:after="0" w:line="240" w:lineRule="auto"/>
              <w:jc w:val="center"/>
              <w:rPr>
                <w:rFonts w:cs="Calibri"/>
                <w:b/>
              </w:rPr>
            </w:pPr>
            <w:r>
              <w:rPr>
                <w:rFonts w:eastAsia="Calibri" w:cstheme="minorHAnsi"/>
                <w:b/>
              </w:rPr>
              <w:t>Address</w:t>
            </w:r>
          </w:p>
        </w:tc>
      </w:tr>
      <w:tr w:rsidR="00E45544" w14:paraId="75059529" w14:textId="77777777">
        <w:tc>
          <w:tcPr>
            <w:tcW w:w="9464" w:type="dxa"/>
            <w:gridSpan w:val="3"/>
          </w:tcPr>
          <w:p w14:paraId="1A34C210" w14:textId="77777777" w:rsidR="00E45544" w:rsidRDefault="00AC0B1B">
            <w:pPr>
              <w:widowControl w:val="0"/>
              <w:spacing w:after="0" w:line="240" w:lineRule="auto"/>
              <w:jc w:val="center"/>
              <w:rPr>
                <w:rFonts w:cs="Calibri"/>
                <w:b/>
              </w:rPr>
            </w:pPr>
            <w:r>
              <w:rPr>
                <w:rFonts w:eastAsia="Calibri" w:cstheme="minorHAnsi"/>
                <w:b/>
              </w:rPr>
              <w:t>Emirate of Abu Dhabi</w:t>
            </w:r>
          </w:p>
        </w:tc>
      </w:tr>
      <w:tr w:rsidR="00E45544" w14:paraId="7A62A62B" w14:textId="77777777">
        <w:tc>
          <w:tcPr>
            <w:tcW w:w="1094" w:type="dxa"/>
          </w:tcPr>
          <w:p w14:paraId="72382C52" w14:textId="77777777" w:rsidR="00E45544" w:rsidRDefault="00AC0B1B">
            <w:pPr>
              <w:widowControl w:val="0"/>
              <w:spacing w:after="0" w:line="240" w:lineRule="auto"/>
              <w:rPr>
                <w:rFonts w:cs="Calibri"/>
              </w:rPr>
            </w:pPr>
            <w:r>
              <w:rPr>
                <w:rFonts w:eastAsia="Calibri" w:cstheme="minorHAnsi"/>
              </w:rPr>
              <w:t>ICAC 1</w:t>
            </w:r>
          </w:p>
        </w:tc>
        <w:tc>
          <w:tcPr>
            <w:tcW w:w="2983" w:type="dxa"/>
          </w:tcPr>
          <w:p w14:paraId="70092B50" w14:textId="77777777" w:rsidR="00E45544" w:rsidRDefault="00AC0B1B">
            <w:pPr>
              <w:widowControl w:val="0"/>
              <w:spacing w:after="0" w:line="240" w:lineRule="auto"/>
              <w:rPr>
                <w:rFonts w:cs="Calibri"/>
              </w:rPr>
            </w:pPr>
            <w:r>
              <w:rPr>
                <w:rFonts w:eastAsia="Calibri" w:cstheme="minorHAnsi"/>
              </w:rPr>
              <w:t xml:space="preserve">Al </w:t>
            </w:r>
            <w:proofErr w:type="spellStart"/>
            <w:r>
              <w:rPr>
                <w:rFonts w:eastAsia="Calibri" w:cstheme="minorHAnsi"/>
              </w:rPr>
              <w:t>Danah</w:t>
            </w:r>
            <w:proofErr w:type="spellEnd"/>
          </w:p>
        </w:tc>
        <w:tc>
          <w:tcPr>
            <w:tcW w:w="5387" w:type="dxa"/>
          </w:tcPr>
          <w:p w14:paraId="2ACFA110" w14:textId="77777777" w:rsidR="00E45544" w:rsidRDefault="00AC0B1B">
            <w:pPr>
              <w:widowControl w:val="0"/>
              <w:spacing w:after="0" w:line="240" w:lineRule="auto"/>
              <w:rPr>
                <w:rFonts w:cs="Calibri"/>
                <w:color w:val="000000"/>
              </w:rPr>
            </w:pPr>
            <w:r>
              <w:rPr>
                <w:rFonts w:eastAsia="Calibri" w:cstheme="minorHAnsi"/>
                <w:color w:val="000000"/>
              </w:rPr>
              <w:t xml:space="preserve">Al </w:t>
            </w:r>
            <w:proofErr w:type="spellStart"/>
            <w:r>
              <w:rPr>
                <w:rFonts w:eastAsia="Calibri" w:cstheme="minorHAnsi"/>
                <w:color w:val="000000"/>
              </w:rPr>
              <w:t>Ghaith</w:t>
            </w:r>
            <w:proofErr w:type="spellEnd"/>
            <w:r>
              <w:rPr>
                <w:rFonts w:eastAsia="Calibri" w:cstheme="minorHAnsi"/>
                <w:color w:val="000000"/>
              </w:rPr>
              <w:t xml:space="preserve"> Tower, 1205 </w:t>
            </w:r>
            <w:proofErr w:type="spellStart"/>
            <w:r>
              <w:rPr>
                <w:rFonts w:eastAsia="Calibri" w:cstheme="minorHAnsi"/>
                <w:color w:val="000000"/>
              </w:rPr>
              <w:t>Hamdan</w:t>
            </w:r>
            <w:proofErr w:type="spellEnd"/>
            <w:r>
              <w:rPr>
                <w:rFonts w:eastAsia="Calibri" w:cstheme="minorHAnsi"/>
                <w:color w:val="000000"/>
              </w:rPr>
              <w:t xml:space="preserve"> Bin Mohammed Street, Al </w:t>
            </w:r>
            <w:proofErr w:type="spellStart"/>
            <w:r>
              <w:rPr>
                <w:rFonts w:eastAsia="Calibri" w:cstheme="minorHAnsi"/>
                <w:color w:val="000000"/>
              </w:rPr>
              <w:t>Danah</w:t>
            </w:r>
            <w:proofErr w:type="spellEnd"/>
            <w:r>
              <w:rPr>
                <w:rFonts w:eastAsia="Calibri" w:cstheme="minorHAnsi"/>
                <w:color w:val="000000"/>
              </w:rPr>
              <w:t>, Zone 1, Abu Dhabi</w:t>
            </w:r>
          </w:p>
        </w:tc>
      </w:tr>
      <w:tr w:rsidR="00E45544" w14:paraId="10BB2158" w14:textId="77777777">
        <w:tc>
          <w:tcPr>
            <w:tcW w:w="1094" w:type="dxa"/>
          </w:tcPr>
          <w:p w14:paraId="358DCB23" w14:textId="77777777" w:rsidR="00E45544" w:rsidRDefault="00AC0B1B">
            <w:pPr>
              <w:widowControl w:val="0"/>
              <w:spacing w:after="0" w:line="240" w:lineRule="auto"/>
              <w:rPr>
                <w:rFonts w:cs="Calibri"/>
              </w:rPr>
            </w:pPr>
            <w:r>
              <w:rPr>
                <w:rFonts w:eastAsia="Calibri" w:cstheme="minorHAnsi"/>
              </w:rPr>
              <w:t>ICAC 2</w:t>
            </w:r>
          </w:p>
        </w:tc>
        <w:tc>
          <w:tcPr>
            <w:tcW w:w="2983" w:type="dxa"/>
          </w:tcPr>
          <w:p w14:paraId="1BB6DFCC" w14:textId="77777777" w:rsidR="00E45544" w:rsidRDefault="00AC0B1B">
            <w:pPr>
              <w:widowControl w:val="0"/>
              <w:spacing w:after="0" w:line="240" w:lineRule="auto"/>
              <w:rPr>
                <w:rFonts w:cs="Calibri"/>
              </w:rPr>
            </w:pPr>
            <w:proofErr w:type="spellStart"/>
            <w:r>
              <w:rPr>
                <w:rFonts w:eastAsia="Calibri" w:cstheme="minorHAnsi"/>
              </w:rPr>
              <w:t>Musaffah</w:t>
            </w:r>
            <w:proofErr w:type="spellEnd"/>
          </w:p>
        </w:tc>
        <w:tc>
          <w:tcPr>
            <w:tcW w:w="5387" w:type="dxa"/>
          </w:tcPr>
          <w:p w14:paraId="51B46608" w14:textId="77777777" w:rsidR="00E45544" w:rsidRDefault="00AC0B1B">
            <w:pPr>
              <w:widowControl w:val="0"/>
              <w:spacing w:after="0" w:line="240" w:lineRule="auto"/>
              <w:rPr>
                <w:rFonts w:cs="Calibri"/>
                <w:color w:val="000000"/>
              </w:rPr>
            </w:pPr>
            <w:r>
              <w:rPr>
                <w:rFonts w:eastAsia="Calibri" w:cstheme="minorHAnsi"/>
                <w:color w:val="000000"/>
              </w:rPr>
              <w:t xml:space="preserve">Capital Mall, Mohammed Bin </w:t>
            </w:r>
            <w:proofErr w:type="spellStart"/>
            <w:r>
              <w:rPr>
                <w:rFonts w:eastAsia="Calibri" w:cstheme="minorHAnsi"/>
                <w:color w:val="000000"/>
              </w:rPr>
              <w:t>Zayed</w:t>
            </w:r>
            <w:proofErr w:type="spellEnd"/>
            <w:r>
              <w:rPr>
                <w:rFonts w:eastAsia="Calibri" w:cstheme="minorHAnsi"/>
                <w:color w:val="000000"/>
              </w:rPr>
              <w:t xml:space="preserve"> City, Abu Dhabi</w:t>
            </w:r>
          </w:p>
        </w:tc>
      </w:tr>
      <w:tr w:rsidR="00E45544" w14:paraId="7784E5F8" w14:textId="77777777">
        <w:tc>
          <w:tcPr>
            <w:tcW w:w="1094" w:type="dxa"/>
          </w:tcPr>
          <w:p w14:paraId="75FAD7AD" w14:textId="77777777" w:rsidR="00E45544" w:rsidRDefault="00AC0B1B">
            <w:pPr>
              <w:widowControl w:val="0"/>
              <w:spacing w:after="0" w:line="240" w:lineRule="auto"/>
              <w:rPr>
                <w:rFonts w:cs="Calibri"/>
              </w:rPr>
            </w:pPr>
            <w:r>
              <w:rPr>
                <w:rFonts w:eastAsia="Calibri" w:cstheme="minorHAnsi"/>
              </w:rPr>
              <w:t>ICAC 3</w:t>
            </w:r>
          </w:p>
        </w:tc>
        <w:tc>
          <w:tcPr>
            <w:tcW w:w="2983" w:type="dxa"/>
          </w:tcPr>
          <w:p w14:paraId="3330F638" w14:textId="77777777" w:rsidR="00E45544" w:rsidRDefault="00AC0B1B">
            <w:pPr>
              <w:widowControl w:val="0"/>
              <w:spacing w:after="0" w:line="240" w:lineRule="auto"/>
              <w:rPr>
                <w:rFonts w:cs="Calibri"/>
              </w:rPr>
            </w:pPr>
            <w:r>
              <w:rPr>
                <w:rFonts w:eastAsia="Calibri" w:cstheme="minorHAnsi"/>
              </w:rPr>
              <w:t xml:space="preserve">Al </w:t>
            </w:r>
            <w:proofErr w:type="spellStart"/>
            <w:r>
              <w:rPr>
                <w:rFonts w:eastAsia="Calibri" w:cstheme="minorHAnsi"/>
              </w:rPr>
              <w:t>Reem</w:t>
            </w:r>
            <w:proofErr w:type="spellEnd"/>
          </w:p>
        </w:tc>
        <w:tc>
          <w:tcPr>
            <w:tcW w:w="5387" w:type="dxa"/>
          </w:tcPr>
          <w:p w14:paraId="78628B3F" w14:textId="77777777" w:rsidR="00E45544" w:rsidRDefault="00AC0B1B">
            <w:pPr>
              <w:widowControl w:val="0"/>
              <w:spacing w:after="0" w:line="240" w:lineRule="auto"/>
              <w:rPr>
                <w:rFonts w:cs="Calibri"/>
                <w:color w:val="000000"/>
              </w:rPr>
            </w:pPr>
            <w:r>
              <w:rPr>
                <w:rFonts w:eastAsia="Calibri" w:cstheme="minorHAnsi"/>
                <w:color w:val="000000"/>
              </w:rPr>
              <w:t xml:space="preserve">Office No. (WSO 157, 158 and 159) – Level 1, </w:t>
            </w:r>
            <w:proofErr w:type="spellStart"/>
            <w:r>
              <w:rPr>
                <w:rFonts w:eastAsia="Calibri" w:cstheme="minorHAnsi"/>
                <w:color w:val="000000"/>
              </w:rPr>
              <w:t>Wafra</w:t>
            </w:r>
            <w:proofErr w:type="spellEnd"/>
            <w:r>
              <w:rPr>
                <w:rFonts w:eastAsia="Calibri" w:cstheme="minorHAnsi"/>
                <w:color w:val="000000"/>
              </w:rPr>
              <w:t xml:space="preserve"> Square Offices, Al </w:t>
            </w:r>
            <w:proofErr w:type="spellStart"/>
            <w:r>
              <w:rPr>
                <w:rFonts w:eastAsia="Calibri" w:cstheme="minorHAnsi"/>
                <w:color w:val="000000"/>
              </w:rPr>
              <w:t>Reem</w:t>
            </w:r>
            <w:proofErr w:type="spellEnd"/>
            <w:r>
              <w:rPr>
                <w:rFonts w:eastAsia="Calibri" w:cstheme="minorHAnsi"/>
                <w:color w:val="000000"/>
              </w:rPr>
              <w:t xml:space="preserve"> Island Abu Dhabi</w:t>
            </w:r>
          </w:p>
        </w:tc>
      </w:tr>
      <w:tr w:rsidR="00E45544" w14:paraId="564A698D" w14:textId="77777777">
        <w:tc>
          <w:tcPr>
            <w:tcW w:w="1094" w:type="dxa"/>
          </w:tcPr>
          <w:p w14:paraId="4077657D" w14:textId="77777777" w:rsidR="00E45544" w:rsidRDefault="00AC0B1B">
            <w:pPr>
              <w:widowControl w:val="0"/>
              <w:spacing w:after="0" w:line="240" w:lineRule="auto"/>
              <w:rPr>
                <w:rFonts w:cs="Calibri"/>
              </w:rPr>
            </w:pPr>
            <w:r>
              <w:rPr>
                <w:rFonts w:eastAsia="Calibri" w:cstheme="minorHAnsi"/>
              </w:rPr>
              <w:t>ICAC 4</w:t>
            </w:r>
          </w:p>
        </w:tc>
        <w:tc>
          <w:tcPr>
            <w:tcW w:w="2983" w:type="dxa"/>
          </w:tcPr>
          <w:p w14:paraId="3F7D32C5" w14:textId="77777777" w:rsidR="00E45544" w:rsidRDefault="00AC0B1B">
            <w:pPr>
              <w:widowControl w:val="0"/>
              <w:spacing w:after="0" w:line="240" w:lineRule="auto"/>
              <w:rPr>
                <w:rFonts w:cs="Calibri"/>
              </w:rPr>
            </w:pPr>
            <w:r>
              <w:rPr>
                <w:rFonts w:eastAsia="Calibri" w:cstheme="minorHAnsi"/>
              </w:rPr>
              <w:t xml:space="preserve">Al </w:t>
            </w:r>
            <w:proofErr w:type="spellStart"/>
            <w:r>
              <w:rPr>
                <w:rFonts w:eastAsia="Calibri" w:cstheme="minorHAnsi"/>
              </w:rPr>
              <w:t>Ain</w:t>
            </w:r>
            <w:proofErr w:type="spellEnd"/>
          </w:p>
        </w:tc>
        <w:tc>
          <w:tcPr>
            <w:tcW w:w="5387" w:type="dxa"/>
          </w:tcPr>
          <w:p w14:paraId="4111788C" w14:textId="77777777" w:rsidR="00E45544" w:rsidRDefault="00AC0B1B">
            <w:pPr>
              <w:widowControl w:val="0"/>
              <w:spacing w:after="0" w:line="240" w:lineRule="auto"/>
              <w:rPr>
                <w:rFonts w:cs="Calibri"/>
                <w:color w:val="000000"/>
              </w:rPr>
            </w:pPr>
            <w:r>
              <w:rPr>
                <w:rFonts w:eastAsia="Calibri" w:cstheme="minorHAnsi"/>
                <w:color w:val="000000"/>
              </w:rPr>
              <w:t xml:space="preserve">Building No 14, Street No 1 - 163 Abdullah Bin </w:t>
            </w:r>
            <w:proofErr w:type="spellStart"/>
            <w:r>
              <w:rPr>
                <w:rFonts w:eastAsia="Calibri" w:cstheme="minorHAnsi"/>
                <w:color w:val="000000"/>
              </w:rPr>
              <w:t>Dhahir</w:t>
            </w:r>
            <w:proofErr w:type="spellEnd"/>
            <w:r>
              <w:rPr>
                <w:rFonts w:eastAsia="Calibri" w:cstheme="minorHAnsi"/>
                <w:color w:val="000000"/>
              </w:rPr>
              <w:t xml:space="preserve"> Al </w:t>
            </w:r>
            <w:proofErr w:type="spellStart"/>
            <w:r>
              <w:rPr>
                <w:rFonts w:eastAsia="Calibri" w:cstheme="minorHAnsi"/>
                <w:color w:val="000000"/>
              </w:rPr>
              <w:t>Muhairi</w:t>
            </w:r>
            <w:proofErr w:type="spellEnd"/>
            <w:r>
              <w:rPr>
                <w:rFonts w:eastAsia="Calibri" w:cstheme="minorHAnsi"/>
                <w:color w:val="000000"/>
              </w:rPr>
              <w:t xml:space="preserve"> St - Al </w:t>
            </w:r>
            <w:proofErr w:type="spellStart"/>
            <w:r>
              <w:rPr>
                <w:rFonts w:eastAsia="Calibri" w:cstheme="minorHAnsi"/>
                <w:color w:val="000000"/>
              </w:rPr>
              <w:t>Khibeesi</w:t>
            </w:r>
            <w:proofErr w:type="spellEnd"/>
            <w:r>
              <w:rPr>
                <w:rFonts w:eastAsia="Calibri" w:cstheme="minorHAnsi"/>
                <w:color w:val="000000"/>
              </w:rPr>
              <w:t xml:space="preserve"> – Al </w:t>
            </w:r>
            <w:proofErr w:type="spellStart"/>
            <w:r>
              <w:rPr>
                <w:rFonts w:eastAsia="Calibri" w:cstheme="minorHAnsi"/>
                <w:color w:val="000000"/>
              </w:rPr>
              <w:t>Ain</w:t>
            </w:r>
            <w:proofErr w:type="spellEnd"/>
            <w:r>
              <w:rPr>
                <w:rFonts w:eastAsia="Calibri" w:cstheme="minorHAnsi"/>
                <w:color w:val="000000"/>
              </w:rPr>
              <w:t>,  Abu Dhabi</w:t>
            </w:r>
          </w:p>
        </w:tc>
      </w:tr>
      <w:tr w:rsidR="00E45544" w14:paraId="26529C36" w14:textId="77777777">
        <w:tc>
          <w:tcPr>
            <w:tcW w:w="1094" w:type="dxa"/>
          </w:tcPr>
          <w:p w14:paraId="7FC02621" w14:textId="77777777" w:rsidR="00E45544" w:rsidRDefault="00AC0B1B">
            <w:pPr>
              <w:widowControl w:val="0"/>
              <w:spacing w:after="0" w:line="240" w:lineRule="auto"/>
              <w:rPr>
                <w:rFonts w:cs="Calibri"/>
              </w:rPr>
            </w:pPr>
            <w:r>
              <w:rPr>
                <w:rFonts w:eastAsia="Calibri" w:cstheme="minorHAnsi"/>
              </w:rPr>
              <w:t>ICAC 5</w:t>
            </w:r>
          </w:p>
        </w:tc>
        <w:tc>
          <w:tcPr>
            <w:tcW w:w="2983" w:type="dxa"/>
          </w:tcPr>
          <w:p w14:paraId="0983AD03" w14:textId="77777777" w:rsidR="00E45544" w:rsidRDefault="00AC0B1B">
            <w:pPr>
              <w:widowControl w:val="0"/>
              <w:spacing w:after="0" w:line="240" w:lineRule="auto"/>
              <w:rPr>
                <w:rFonts w:cs="Calibri"/>
              </w:rPr>
            </w:pPr>
            <w:proofErr w:type="spellStart"/>
            <w:r>
              <w:rPr>
                <w:rFonts w:eastAsia="Calibri" w:cstheme="minorHAnsi"/>
              </w:rPr>
              <w:t>Madinat</w:t>
            </w:r>
            <w:proofErr w:type="spellEnd"/>
            <w:r>
              <w:rPr>
                <w:rFonts w:eastAsia="Calibri" w:cstheme="minorHAnsi"/>
              </w:rPr>
              <w:t xml:space="preserve"> </w:t>
            </w:r>
            <w:proofErr w:type="spellStart"/>
            <w:r>
              <w:rPr>
                <w:rFonts w:eastAsia="Calibri" w:cstheme="minorHAnsi"/>
              </w:rPr>
              <w:t>Zayed</w:t>
            </w:r>
            <w:proofErr w:type="spellEnd"/>
            <w:r>
              <w:rPr>
                <w:rFonts w:eastAsia="Calibri" w:cstheme="minorHAnsi"/>
              </w:rPr>
              <w:t xml:space="preserve">, Al </w:t>
            </w:r>
            <w:proofErr w:type="spellStart"/>
            <w:r>
              <w:rPr>
                <w:rFonts w:eastAsia="Calibri" w:cstheme="minorHAnsi"/>
              </w:rPr>
              <w:t>Dhafra</w:t>
            </w:r>
            <w:proofErr w:type="spellEnd"/>
          </w:p>
        </w:tc>
        <w:tc>
          <w:tcPr>
            <w:tcW w:w="5387" w:type="dxa"/>
          </w:tcPr>
          <w:p w14:paraId="1B910AA8" w14:textId="77777777" w:rsidR="00E45544" w:rsidRDefault="00AC0B1B">
            <w:pPr>
              <w:widowControl w:val="0"/>
              <w:spacing w:after="0" w:line="240" w:lineRule="auto"/>
              <w:rPr>
                <w:rFonts w:cs="Calibri"/>
                <w:color w:val="000000"/>
              </w:rPr>
            </w:pPr>
            <w:proofErr w:type="spellStart"/>
            <w:r>
              <w:rPr>
                <w:rFonts w:eastAsia="Calibri" w:cstheme="minorHAnsi"/>
                <w:color w:val="000000"/>
              </w:rPr>
              <w:t>Madinat</w:t>
            </w:r>
            <w:proofErr w:type="spellEnd"/>
            <w:r>
              <w:rPr>
                <w:rFonts w:eastAsia="Calibri" w:cstheme="minorHAnsi"/>
                <w:color w:val="000000"/>
              </w:rPr>
              <w:t xml:space="preserve"> </w:t>
            </w:r>
            <w:proofErr w:type="spellStart"/>
            <w:r>
              <w:rPr>
                <w:rFonts w:eastAsia="Calibri" w:cstheme="minorHAnsi"/>
                <w:color w:val="000000"/>
              </w:rPr>
              <w:t>Zayed-Bldg</w:t>
            </w:r>
            <w:proofErr w:type="spellEnd"/>
            <w:r>
              <w:rPr>
                <w:rFonts w:eastAsia="Calibri" w:cstheme="minorHAnsi"/>
                <w:color w:val="000000"/>
              </w:rPr>
              <w:t xml:space="preserve"> # 55, </w:t>
            </w:r>
            <w:proofErr w:type="spellStart"/>
            <w:r>
              <w:rPr>
                <w:rFonts w:eastAsia="Calibri" w:cstheme="minorHAnsi"/>
                <w:color w:val="000000"/>
              </w:rPr>
              <w:t>Bada</w:t>
            </w:r>
            <w:proofErr w:type="spellEnd"/>
            <w:r>
              <w:rPr>
                <w:rFonts w:eastAsia="Calibri" w:cstheme="minorHAnsi"/>
                <w:color w:val="000000"/>
              </w:rPr>
              <w:t xml:space="preserve"> </w:t>
            </w:r>
            <w:proofErr w:type="spellStart"/>
            <w:r>
              <w:rPr>
                <w:rFonts w:eastAsia="Calibri" w:cstheme="minorHAnsi"/>
                <w:color w:val="000000"/>
              </w:rPr>
              <w:t>Zayed</w:t>
            </w:r>
            <w:proofErr w:type="spellEnd"/>
            <w:r>
              <w:rPr>
                <w:rFonts w:eastAsia="Calibri" w:cstheme="minorHAnsi"/>
                <w:color w:val="000000"/>
              </w:rPr>
              <w:t>, Abu Dhabi</w:t>
            </w:r>
          </w:p>
        </w:tc>
      </w:tr>
      <w:tr w:rsidR="00E45544" w14:paraId="3EF3B866" w14:textId="77777777">
        <w:tc>
          <w:tcPr>
            <w:tcW w:w="1094" w:type="dxa"/>
          </w:tcPr>
          <w:p w14:paraId="4A3F7A8A" w14:textId="77777777" w:rsidR="00E45544" w:rsidRDefault="00AC0B1B">
            <w:pPr>
              <w:widowControl w:val="0"/>
              <w:spacing w:after="0" w:line="240" w:lineRule="auto"/>
              <w:rPr>
                <w:rFonts w:cs="Calibri"/>
              </w:rPr>
            </w:pPr>
            <w:r>
              <w:rPr>
                <w:rFonts w:eastAsia="Calibri" w:cstheme="minorHAnsi"/>
              </w:rPr>
              <w:t>ICAC 6</w:t>
            </w:r>
          </w:p>
        </w:tc>
        <w:tc>
          <w:tcPr>
            <w:tcW w:w="2983" w:type="dxa"/>
          </w:tcPr>
          <w:p w14:paraId="004CDF72" w14:textId="77777777" w:rsidR="00E45544" w:rsidRDefault="00AC0B1B">
            <w:pPr>
              <w:widowControl w:val="0"/>
              <w:spacing w:after="0" w:line="240" w:lineRule="auto"/>
              <w:rPr>
                <w:rFonts w:cs="Calibri"/>
              </w:rPr>
            </w:pPr>
            <w:proofErr w:type="spellStart"/>
            <w:r>
              <w:rPr>
                <w:rFonts w:eastAsia="Calibri" w:cstheme="minorHAnsi"/>
              </w:rPr>
              <w:t>Ghayathi</w:t>
            </w:r>
            <w:proofErr w:type="spellEnd"/>
          </w:p>
        </w:tc>
        <w:tc>
          <w:tcPr>
            <w:tcW w:w="5387" w:type="dxa"/>
          </w:tcPr>
          <w:p w14:paraId="2024CDB1" w14:textId="77777777" w:rsidR="00E45544" w:rsidRDefault="00AC0B1B">
            <w:pPr>
              <w:widowControl w:val="0"/>
              <w:spacing w:after="0" w:line="240" w:lineRule="auto"/>
              <w:rPr>
                <w:rFonts w:cs="Calibri"/>
                <w:color w:val="000000"/>
              </w:rPr>
            </w:pPr>
            <w:r>
              <w:rPr>
                <w:rFonts w:eastAsia="Calibri" w:cstheme="minorHAnsi"/>
                <w:color w:val="000000"/>
              </w:rPr>
              <w:t xml:space="preserve">Office # G15-16, </w:t>
            </w:r>
            <w:proofErr w:type="spellStart"/>
            <w:r>
              <w:rPr>
                <w:rFonts w:eastAsia="Calibri" w:cstheme="minorHAnsi"/>
                <w:color w:val="000000"/>
              </w:rPr>
              <w:t>Ghayathi</w:t>
            </w:r>
            <w:proofErr w:type="spellEnd"/>
            <w:r>
              <w:rPr>
                <w:rFonts w:eastAsia="Calibri" w:cstheme="minorHAnsi"/>
                <w:color w:val="000000"/>
              </w:rPr>
              <w:t xml:space="preserve"> Mall,  Al </w:t>
            </w:r>
            <w:proofErr w:type="spellStart"/>
            <w:r>
              <w:rPr>
                <w:rFonts w:eastAsia="Calibri" w:cstheme="minorHAnsi"/>
                <w:color w:val="000000"/>
              </w:rPr>
              <w:t>Dhafra</w:t>
            </w:r>
            <w:proofErr w:type="spellEnd"/>
            <w:r>
              <w:rPr>
                <w:rFonts w:eastAsia="Calibri" w:cstheme="minorHAnsi"/>
                <w:color w:val="000000"/>
              </w:rPr>
              <w:t xml:space="preserve"> Region, Abu Dhabi</w:t>
            </w:r>
          </w:p>
        </w:tc>
      </w:tr>
      <w:tr w:rsidR="00E45544" w14:paraId="446AC317" w14:textId="77777777">
        <w:tc>
          <w:tcPr>
            <w:tcW w:w="9464" w:type="dxa"/>
            <w:gridSpan w:val="3"/>
          </w:tcPr>
          <w:p w14:paraId="26F5F2A7" w14:textId="77777777" w:rsidR="00E45544" w:rsidRDefault="00AC0B1B">
            <w:pPr>
              <w:widowControl w:val="0"/>
              <w:spacing w:after="0" w:line="240" w:lineRule="auto"/>
              <w:jc w:val="center"/>
              <w:rPr>
                <w:rFonts w:cs="Calibri"/>
                <w:b/>
                <w:color w:val="000000"/>
              </w:rPr>
            </w:pPr>
            <w:r>
              <w:rPr>
                <w:rFonts w:eastAsia="Calibri" w:cstheme="minorHAnsi"/>
                <w:b/>
                <w:color w:val="000000"/>
              </w:rPr>
              <w:t>Dubai &amp; Northern Emirates</w:t>
            </w:r>
          </w:p>
        </w:tc>
      </w:tr>
      <w:tr w:rsidR="00E45544" w14:paraId="240AA74D" w14:textId="77777777">
        <w:tc>
          <w:tcPr>
            <w:tcW w:w="1094" w:type="dxa"/>
          </w:tcPr>
          <w:p w14:paraId="4ECB1BB3" w14:textId="77777777" w:rsidR="00E45544" w:rsidRDefault="00AC0B1B">
            <w:pPr>
              <w:widowControl w:val="0"/>
              <w:spacing w:after="0" w:line="240" w:lineRule="auto"/>
              <w:rPr>
                <w:rFonts w:cs="Calibri"/>
              </w:rPr>
            </w:pPr>
            <w:r>
              <w:rPr>
                <w:rFonts w:eastAsia="Calibri" w:cstheme="minorHAnsi"/>
              </w:rPr>
              <w:t>ICAC 7</w:t>
            </w:r>
          </w:p>
        </w:tc>
        <w:tc>
          <w:tcPr>
            <w:tcW w:w="2983" w:type="dxa"/>
          </w:tcPr>
          <w:p w14:paraId="60F293C4" w14:textId="77777777" w:rsidR="00E45544" w:rsidRDefault="00AC0B1B">
            <w:pPr>
              <w:widowControl w:val="0"/>
              <w:spacing w:after="0" w:line="240" w:lineRule="auto"/>
              <w:rPr>
                <w:rFonts w:cs="Calibri"/>
              </w:rPr>
            </w:pPr>
            <w:r>
              <w:rPr>
                <w:rFonts w:eastAsia="Calibri" w:cstheme="minorHAnsi"/>
              </w:rPr>
              <w:t>Bur Dubai</w:t>
            </w:r>
          </w:p>
        </w:tc>
        <w:tc>
          <w:tcPr>
            <w:tcW w:w="5387" w:type="dxa"/>
          </w:tcPr>
          <w:p w14:paraId="551BBC10" w14:textId="77777777" w:rsidR="00E45544" w:rsidRDefault="00AC0B1B">
            <w:pPr>
              <w:widowControl w:val="0"/>
              <w:spacing w:after="0" w:line="240" w:lineRule="auto"/>
              <w:rPr>
                <w:rFonts w:cs="Calibri"/>
                <w:color w:val="000000"/>
              </w:rPr>
            </w:pPr>
            <w:r>
              <w:rPr>
                <w:rFonts w:eastAsia="Calibri" w:cstheme="minorHAnsi"/>
                <w:color w:val="000000"/>
              </w:rPr>
              <w:t xml:space="preserve">UW mall Al </w:t>
            </w:r>
            <w:proofErr w:type="spellStart"/>
            <w:r>
              <w:rPr>
                <w:rFonts w:eastAsia="Calibri" w:cstheme="minorHAnsi"/>
                <w:color w:val="000000"/>
              </w:rPr>
              <w:t>Mankhool</w:t>
            </w:r>
            <w:proofErr w:type="spellEnd"/>
            <w:r>
              <w:rPr>
                <w:rFonts w:eastAsia="Calibri" w:cstheme="minorHAnsi"/>
                <w:color w:val="000000"/>
              </w:rPr>
              <w:t>, Khalid Bin Al Waleed Rd, 317- 11B Street, Bur Dubai, Dubai</w:t>
            </w:r>
          </w:p>
        </w:tc>
      </w:tr>
      <w:tr w:rsidR="00E45544" w14:paraId="4956F232" w14:textId="77777777">
        <w:tc>
          <w:tcPr>
            <w:tcW w:w="1094" w:type="dxa"/>
          </w:tcPr>
          <w:p w14:paraId="47C1079E" w14:textId="77777777" w:rsidR="00E45544" w:rsidRDefault="00AC0B1B">
            <w:pPr>
              <w:widowControl w:val="0"/>
              <w:spacing w:after="0" w:line="240" w:lineRule="auto"/>
              <w:rPr>
                <w:rFonts w:cs="Calibri"/>
              </w:rPr>
            </w:pPr>
            <w:r>
              <w:rPr>
                <w:rFonts w:eastAsia="Calibri" w:cstheme="minorHAnsi"/>
              </w:rPr>
              <w:t>ICAC 8</w:t>
            </w:r>
          </w:p>
        </w:tc>
        <w:tc>
          <w:tcPr>
            <w:tcW w:w="2983" w:type="dxa"/>
          </w:tcPr>
          <w:p w14:paraId="534E1FA6" w14:textId="77777777" w:rsidR="00E45544" w:rsidRDefault="00AC0B1B">
            <w:pPr>
              <w:widowControl w:val="0"/>
              <w:spacing w:after="0" w:line="240" w:lineRule="auto"/>
              <w:rPr>
                <w:rFonts w:cs="Calibri"/>
              </w:rPr>
            </w:pPr>
            <w:r>
              <w:rPr>
                <w:rFonts w:eastAsia="Calibri" w:cstheme="minorHAnsi"/>
              </w:rPr>
              <w:t>Dubai Investment Park-I</w:t>
            </w:r>
          </w:p>
        </w:tc>
        <w:tc>
          <w:tcPr>
            <w:tcW w:w="5387" w:type="dxa"/>
          </w:tcPr>
          <w:p w14:paraId="772108AE" w14:textId="77777777" w:rsidR="00E45544" w:rsidRDefault="00AC0B1B">
            <w:pPr>
              <w:widowControl w:val="0"/>
              <w:spacing w:after="0" w:line="240" w:lineRule="auto"/>
              <w:rPr>
                <w:rFonts w:cs="Calibri"/>
                <w:color w:val="000000"/>
              </w:rPr>
            </w:pPr>
            <w:r>
              <w:rPr>
                <w:rFonts w:eastAsia="Calibri" w:cstheme="minorHAnsi"/>
                <w:color w:val="000000"/>
              </w:rPr>
              <w:t>Room 601-02 - Bayan - Dubai Investment Park –I, Green Community Village - Dubai</w:t>
            </w:r>
          </w:p>
        </w:tc>
      </w:tr>
      <w:tr w:rsidR="00E45544" w14:paraId="6277BBD9" w14:textId="77777777">
        <w:tc>
          <w:tcPr>
            <w:tcW w:w="1094" w:type="dxa"/>
          </w:tcPr>
          <w:p w14:paraId="27965317" w14:textId="77777777" w:rsidR="00E45544" w:rsidRDefault="00AC0B1B">
            <w:pPr>
              <w:widowControl w:val="0"/>
              <w:spacing w:after="0" w:line="240" w:lineRule="auto"/>
              <w:rPr>
                <w:rFonts w:cs="Calibri"/>
              </w:rPr>
            </w:pPr>
            <w:r>
              <w:rPr>
                <w:rFonts w:eastAsia="Calibri" w:cstheme="minorHAnsi"/>
              </w:rPr>
              <w:t>ICAC 9</w:t>
            </w:r>
          </w:p>
        </w:tc>
        <w:tc>
          <w:tcPr>
            <w:tcW w:w="2983" w:type="dxa"/>
          </w:tcPr>
          <w:p w14:paraId="4CFE548C" w14:textId="77777777" w:rsidR="00E45544" w:rsidRDefault="00AC0B1B">
            <w:pPr>
              <w:widowControl w:val="0"/>
              <w:spacing w:after="0" w:line="240" w:lineRule="auto"/>
              <w:rPr>
                <w:rFonts w:cs="Calibri"/>
              </w:rPr>
            </w:pPr>
            <w:r>
              <w:rPr>
                <w:rFonts w:eastAsia="Calibri" w:cstheme="minorHAnsi"/>
              </w:rPr>
              <w:t xml:space="preserve">Sharjah Al </w:t>
            </w:r>
            <w:proofErr w:type="spellStart"/>
            <w:r>
              <w:rPr>
                <w:rFonts w:eastAsia="Calibri" w:cstheme="minorHAnsi"/>
              </w:rPr>
              <w:t>Majaz</w:t>
            </w:r>
            <w:proofErr w:type="spellEnd"/>
          </w:p>
        </w:tc>
        <w:tc>
          <w:tcPr>
            <w:tcW w:w="5387" w:type="dxa"/>
          </w:tcPr>
          <w:p w14:paraId="53FE6BBB" w14:textId="77777777" w:rsidR="00E45544" w:rsidRDefault="00AC0B1B">
            <w:pPr>
              <w:widowControl w:val="0"/>
              <w:spacing w:after="0" w:line="240" w:lineRule="auto"/>
              <w:rPr>
                <w:rFonts w:cs="Calibri"/>
                <w:color w:val="000000"/>
              </w:rPr>
            </w:pPr>
            <w:r>
              <w:rPr>
                <w:rFonts w:eastAsia="Calibri" w:cstheme="minorHAnsi"/>
                <w:color w:val="000000"/>
              </w:rPr>
              <w:t xml:space="preserve">Room 902-3, Bell Rashid Towers - </w:t>
            </w:r>
            <w:proofErr w:type="spellStart"/>
            <w:r>
              <w:rPr>
                <w:rFonts w:eastAsia="Calibri" w:cstheme="minorHAnsi"/>
                <w:color w:val="000000"/>
              </w:rPr>
              <w:t>Corniche</w:t>
            </w:r>
            <w:proofErr w:type="spellEnd"/>
            <w:r>
              <w:rPr>
                <w:rFonts w:eastAsia="Calibri" w:cstheme="minorHAnsi"/>
                <w:color w:val="000000"/>
              </w:rPr>
              <w:t xml:space="preserve"> St - Al </w:t>
            </w:r>
            <w:proofErr w:type="spellStart"/>
            <w:r>
              <w:rPr>
                <w:rFonts w:eastAsia="Calibri" w:cstheme="minorHAnsi"/>
                <w:color w:val="000000"/>
              </w:rPr>
              <w:t>Majaz</w:t>
            </w:r>
            <w:proofErr w:type="spellEnd"/>
            <w:r>
              <w:rPr>
                <w:rFonts w:eastAsia="Calibri" w:cstheme="minorHAnsi"/>
                <w:color w:val="000000"/>
              </w:rPr>
              <w:t xml:space="preserve"> 1 - Al </w:t>
            </w:r>
            <w:proofErr w:type="spellStart"/>
            <w:r>
              <w:rPr>
                <w:rFonts w:eastAsia="Calibri" w:cstheme="minorHAnsi"/>
                <w:color w:val="000000"/>
              </w:rPr>
              <w:t>Majaz</w:t>
            </w:r>
            <w:proofErr w:type="spellEnd"/>
            <w:r>
              <w:rPr>
                <w:rFonts w:eastAsia="Calibri" w:cstheme="minorHAnsi"/>
                <w:color w:val="000000"/>
              </w:rPr>
              <w:t xml:space="preserve"> - Sharjah</w:t>
            </w:r>
          </w:p>
        </w:tc>
      </w:tr>
      <w:tr w:rsidR="00E45544" w14:paraId="7B17E907" w14:textId="77777777">
        <w:tc>
          <w:tcPr>
            <w:tcW w:w="1094" w:type="dxa"/>
          </w:tcPr>
          <w:p w14:paraId="266E68A6" w14:textId="77777777" w:rsidR="00E45544" w:rsidRDefault="00AC0B1B">
            <w:pPr>
              <w:widowControl w:val="0"/>
              <w:spacing w:after="0" w:line="240" w:lineRule="auto"/>
              <w:rPr>
                <w:rFonts w:cs="Calibri"/>
              </w:rPr>
            </w:pPr>
            <w:r>
              <w:rPr>
                <w:rFonts w:eastAsia="Calibri" w:cstheme="minorHAnsi"/>
              </w:rPr>
              <w:t>ICAC 10</w:t>
            </w:r>
          </w:p>
        </w:tc>
        <w:tc>
          <w:tcPr>
            <w:tcW w:w="2983" w:type="dxa"/>
          </w:tcPr>
          <w:p w14:paraId="74B16299" w14:textId="77777777" w:rsidR="00E45544" w:rsidRDefault="00AC0B1B">
            <w:pPr>
              <w:widowControl w:val="0"/>
              <w:spacing w:after="0" w:line="240" w:lineRule="auto"/>
              <w:rPr>
                <w:rFonts w:cs="Calibri"/>
              </w:rPr>
            </w:pPr>
            <w:r>
              <w:rPr>
                <w:rFonts w:eastAsia="Calibri" w:cstheme="minorHAnsi"/>
              </w:rPr>
              <w:t>Indian Association Sharjah</w:t>
            </w:r>
          </w:p>
        </w:tc>
        <w:tc>
          <w:tcPr>
            <w:tcW w:w="5387" w:type="dxa"/>
          </w:tcPr>
          <w:p w14:paraId="54206D8F" w14:textId="77777777" w:rsidR="00E45544" w:rsidRDefault="00AC0B1B">
            <w:pPr>
              <w:widowControl w:val="0"/>
              <w:spacing w:after="0" w:line="240" w:lineRule="auto"/>
              <w:rPr>
                <w:rFonts w:cs="Calibri"/>
              </w:rPr>
            </w:pPr>
            <w:r>
              <w:rPr>
                <w:rFonts w:eastAsia="Calibri" w:cstheme="minorHAnsi"/>
              </w:rPr>
              <w:t xml:space="preserve">Indian Association Building - Al </w:t>
            </w:r>
            <w:proofErr w:type="spellStart"/>
            <w:r>
              <w:rPr>
                <w:rFonts w:eastAsia="Calibri" w:cstheme="minorHAnsi"/>
              </w:rPr>
              <w:t>Estiqlal</w:t>
            </w:r>
            <w:proofErr w:type="spellEnd"/>
            <w:r>
              <w:rPr>
                <w:rFonts w:eastAsia="Calibri" w:cstheme="minorHAnsi"/>
              </w:rPr>
              <w:t xml:space="preserve"> St - Al </w:t>
            </w:r>
            <w:proofErr w:type="spellStart"/>
            <w:r>
              <w:rPr>
                <w:rFonts w:eastAsia="Calibri" w:cstheme="minorHAnsi"/>
              </w:rPr>
              <w:t>Manakh</w:t>
            </w:r>
            <w:proofErr w:type="spellEnd"/>
            <w:r>
              <w:rPr>
                <w:rFonts w:eastAsia="Calibri" w:cstheme="minorHAnsi"/>
              </w:rPr>
              <w:t xml:space="preserve"> - Hay Al </w:t>
            </w:r>
            <w:proofErr w:type="spellStart"/>
            <w:r>
              <w:rPr>
                <w:rFonts w:eastAsia="Calibri" w:cstheme="minorHAnsi"/>
              </w:rPr>
              <w:t>Qasimiah</w:t>
            </w:r>
            <w:proofErr w:type="spellEnd"/>
            <w:r>
              <w:rPr>
                <w:rFonts w:eastAsia="Calibri" w:cstheme="minorHAnsi"/>
              </w:rPr>
              <w:t xml:space="preserve"> - Sharjah</w:t>
            </w:r>
          </w:p>
        </w:tc>
      </w:tr>
      <w:tr w:rsidR="00E45544" w14:paraId="01A0A435" w14:textId="77777777">
        <w:tc>
          <w:tcPr>
            <w:tcW w:w="1094" w:type="dxa"/>
          </w:tcPr>
          <w:p w14:paraId="5F53A8D4" w14:textId="77777777" w:rsidR="00E45544" w:rsidRDefault="00AC0B1B">
            <w:pPr>
              <w:widowControl w:val="0"/>
              <w:spacing w:after="0" w:line="240" w:lineRule="auto"/>
              <w:rPr>
                <w:rFonts w:cs="Calibri"/>
              </w:rPr>
            </w:pPr>
            <w:r>
              <w:rPr>
                <w:rFonts w:eastAsia="Calibri" w:cstheme="minorHAnsi"/>
              </w:rPr>
              <w:t>ICAC 11</w:t>
            </w:r>
          </w:p>
        </w:tc>
        <w:tc>
          <w:tcPr>
            <w:tcW w:w="2983" w:type="dxa"/>
          </w:tcPr>
          <w:p w14:paraId="2780AD73" w14:textId="77777777" w:rsidR="00E45544" w:rsidRDefault="00AC0B1B">
            <w:pPr>
              <w:widowControl w:val="0"/>
              <w:spacing w:after="0" w:line="240" w:lineRule="auto"/>
              <w:rPr>
                <w:rFonts w:cs="Calibri"/>
              </w:rPr>
            </w:pPr>
            <w:r>
              <w:rPr>
                <w:rFonts w:eastAsia="Calibri" w:cstheme="minorHAnsi"/>
              </w:rPr>
              <w:t>Ajman</w:t>
            </w:r>
          </w:p>
        </w:tc>
        <w:tc>
          <w:tcPr>
            <w:tcW w:w="5387" w:type="dxa"/>
          </w:tcPr>
          <w:p w14:paraId="0E8AE5DA" w14:textId="77777777" w:rsidR="00E45544" w:rsidRDefault="00AC0B1B">
            <w:pPr>
              <w:widowControl w:val="0"/>
              <w:tabs>
                <w:tab w:val="right" w:pos="3456"/>
              </w:tabs>
              <w:spacing w:after="0" w:line="240" w:lineRule="auto"/>
              <w:rPr>
                <w:rFonts w:cs="Calibri"/>
              </w:rPr>
            </w:pPr>
            <w:r>
              <w:rPr>
                <w:rFonts w:eastAsia="Calibri" w:cstheme="minorHAnsi"/>
              </w:rPr>
              <w:t xml:space="preserve">Indian Association Ajman, Sheikh Mohammed bin Rashid Al </w:t>
            </w:r>
            <w:proofErr w:type="spellStart"/>
            <w:r>
              <w:rPr>
                <w:rFonts w:eastAsia="Calibri" w:cstheme="minorHAnsi"/>
              </w:rPr>
              <w:t>Maktoum</w:t>
            </w:r>
            <w:proofErr w:type="spellEnd"/>
            <w:r>
              <w:rPr>
                <w:rFonts w:eastAsia="Calibri" w:cstheme="minorHAnsi"/>
              </w:rPr>
              <w:t xml:space="preserve"> Rd - Al </w:t>
            </w:r>
            <w:proofErr w:type="spellStart"/>
            <w:r>
              <w:rPr>
                <w:rFonts w:eastAsia="Calibri" w:cstheme="minorHAnsi"/>
              </w:rPr>
              <w:t>Jerf</w:t>
            </w:r>
            <w:proofErr w:type="spellEnd"/>
            <w:r>
              <w:rPr>
                <w:rFonts w:eastAsia="Calibri" w:cstheme="minorHAnsi"/>
              </w:rPr>
              <w:t xml:space="preserve"> Industrial 3 - Ajman</w:t>
            </w:r>
          </w:p>
        </w:tc>
      </w:tr>
      <w:tr w:rsidR="00E45544" w14:paraId="13978D6A" w14:textId="77777777">
        <w:tc>
          <w:tcPr>
            <w:tcW w:w="1094" w:type="dxa"/>
          </w:tcPr>
          <w:p w14:paraId="0AC827B9" w14:textId="77777777" w:rsidR="00E45544" w:rsidRDefault="00AC0B1B">
            <w:pPr>
              <w:widowControl w:val="0"/>
              <w:spacing w:after="0" w:line="240" w:lineRule="auto"/>
              <w:rPr>
                <w:rFonts w:cs="Calibri"/>
              </w:rPr>
            </w:pPr>
            <w:r>
              <w:rPr>
                <w:rFonts w:eastAsia="Calibri" w:cstheme="minorHAnsi"/>
              </w:rPr>
              <w:t>ICAC 12</w:t>
            </w:r>
          </w:p>
        </w:tc>
        <w:tc>
          <w:tcPr>
            <w:tcW w:w="2983" w:type="dxa"/>
          </w:tcPr>
          <w:p w14:paraId="3BA8ACF7" w14:textId="77777777" w:rsidR="00E45544" w:rsidRDefault="00AC0B1B">
            <w:pPr>
              <w:widowControl w:val="0"/>
              <w:spacing w:after="0" w:line="240" w:lineRule="auto"/>
              <w:rPr>
                <w:rFonts w:cs="Calibri"/>
              </w:rPr>
            </w:pPr>
            <w:r>
              <w:rPr>
                <w:rFonts w:eastAsia="Calibri" w:cstheme="minorHAnsi"/>
              </w:rPr>
              <w:t xml:space="preserve">Umm Al </w:t>
            </w:r>
            <w:proofErr w:type="spellStart"/>
            <w:r>
              <w:rPr>
                <w:rFonts w:eastAsia="Calibri" w:cstheme="minorHAnsi"/>
              </w:rPr>
              <w:t>Quwain</w:t>
            </w:r>
            <w:proofErr w:type="spellEnd"/>
          </w:p>
        </w:tc>
        <w:tc>
          <w:tcPr>
            <w:tcW w:w="5387" w:type="dxa"/>
          </w:tcPr>
          <w:p w14:paraId="51004D05" w14:textId="77777777" w:rsidR="00E45544" w:rsidRDefault="00AC0B1B">
            <w:pPr>
              <w:widowControl w:val="0"/>
              <w:spacing w:after="0" w:line="240" w:lineRule="auto"/>
              <w:rPr>
                <w:rFonts w:cs="Calibri"/>
                <w:color w:val="000000"/>
              </w:rPr>
            </w:pPr>
            <w:r>
              <w:rPr>
                <w:rFonts w:eastAsia="Calibri" w:cstheme="minorHAnsi"/>
                <w:color w:val="000000"/>
              </w:rPr>
              <w:t xml:space="preserve">Indian Association, Al </w:t>
            </w:r>
            <w:proofErr w:type="spellStart"/>
            <w:r>
              <w:rPr>
                <w:rFonts w:eastAsia="Calibri" w:cstheme="minorHAnsi"/>
                <w:color w:val="000000"/>
              </w:rPr>
              <w:t>Neefah</w:t>
            </w:r>
            <w:proofErr w:type="spellEnd"/>
            <w:r>
              <w:rPr>
                <w:rFonts w:eastAsia="Calibri" w:cstheme="minorHAnsi"/>
                <w:color w:val="000000"/>
              </w:rPr>
              <w:t xml:space="preserve"> - Al </w:t>
            </w:r>
            <w:proofErr w:type="spellStart"/>
            <w:r>
              <w:rPr>
                <w:rFonts w:eastAsia="Calibri" w:cstheme="minorHAnsi"/>
                <w:color w:val="000000"/>
              </w:rPr>
              <w:t>Ramlah</w:t>
            </w:r>
            <w:proofErr w:type="spellEnd"/>
            <w:r>
              <w:rPr>
                <w:rFonts w:eastAsia="Calibri" w:cstheme="minorHAnsi"/>
                <w:color w:val="000000"/>
              </w:rPr>
              <w:t xml:space="preserve"> 2 - Umm Al-</w:t>
            </w:r>
            <w:proofErr w:type="spellStart"/>
            <w:r>
              <w:rPr>
                <w:rFonts w:eastAsia="Calibri" w:cstheme="minorHAnsi"/>
                <w:color w:val="000000"/>
              </w:rPr>
              <w:t>Quwain</w:t>
            </w:r>
            <w:proofErr w:type="spellEnd"/>
          </w:p>
        </w:tc>
      </w:tr>
      <w:tr w:rsidR="00E45544" w14:paraId="3419BE07" w14:textId="77777777">
        <w:tc>
          <w:tcPr>
            <w:tcW w:w="1094" w:type="dxa"/>
          </w:tcPr>
          <w:p w14:paraId="3818D1C2" w14:textId="77777777" w:rsidR="00E45544" w:rsidRDefault="00AC0B1B">
            <w:pPr>
              <w:widowControl w:val="0"/>
              <w:spacing w:after="0" w:line="240" w:lineRule="auto"/>
              <w:rPr>
                <w:rFonts w:cs="Calibri"/>
              </w:rPr>
            </w:pPr>
            <w:r>
              <w:rPr>
                <w:rFonts w:eastAsia="Calibri" w:cstheme="minorHAnsi"/>
              </w:rPr>
              <w:t>ICAC 13</w:t>
            </w:r>
          </w:p>
        </w:tc>
        <w:tc>
          <w:tcPr>
            <w:tcW w:w="2983" w:type="dxa"/>
          </w:tcPr>
          <w:p w14:paraId="2B33C66F" w14:textId="77777777" w:rsidR="00E45544" w:rsidRDefault="00AC0B1B">
            <w:pPr>
              <w:widowControl w:val="0"/>
              <w:spacing w:after="0" w:line="240" w:lineRule="auto"/>
              <w:rPr>
                <w:rFonts w:cs="Calibri"/>
              </w:rPr>
            </w:pPr>
            <w:proofErr w:type="spellStart"/>
            <w:r>
              <w:rPr>
                <w:rFonts w:eastAsia="Calibri" w:cstheme="minorHAnsi"/>
              </w:rPr>
              <w:t>Ras</w:t>
            </w:r>
            <w:proofErr w:type="spellEnd"/>
            <w:r>
              <w:rPr>
                <w:rFonts w:eastAsia="Calibri" w:cstheme="minorHAnsi"/>
              </w:rPr>
              <w:t xml:space="preserve"> Al </w:t>
            </w:r>
            <w:proofErr w:type="spellStart"/>
            <w:r>
              <w:rPr>
                <w:rFonts w:eastAsia="Calibri" w:cstheme="minorHAnsi"/>
              </w:rPr>
              <w:t>Khaimah</w:t>
            </w:r>
            <w:proofErr w:type="spellEnd"/>
          </w:p>
        </w:tc>
        <w:tc>
          <w:tcPr>
            <w:tcW w:w="5387" w:type="dxa"/>
          </w:tcPr>
          <w:p w14:paraId="7C506AAF" w14:textId="77777777" w:rsidR="00E45544" w:rsidRDefault="00AC0B1B">
            <w:pPr>
              <w:widowControl w:val="0"/>
              <w:spacing w:after="0" w:line="240" w:lineRule="auto"/>
              <w:rPr>
                <w:rFonts w:cs="Calibri"/>
              </w:rPr>
            </w:pPr>
            <w:r>
              <w:rPr>
                <w:rFonts w:eastAsia="Calibri" w:cstheme="minorHAnsi"/>
              </w:rPr>
              <w:t xml:space="preserve">Indian Relief Committee, Al </w:t>
            </w:r>
            <w:proofErr w:type="spellStart"/>
            <w:r>
              <w:rPr>
                <w:rFonts w:eastAsia="Calibri" w:cstheme="minorHAnsi"/>
              </w:rPr>
              <w:t>Mamourah</w:t>
            </w:r>
            <w:proofErr w:type="spellEnd"/>
            <w:r>
              <w:rPr>
                <w:rFonts w:eastAsia="Calibri" w:cstheme="minorHAnsi"/>
              </w:rPr>
              <w:t xml:space="preserve"> Rd - Al </w:t>
            </w:r>
            <w:proofErr w:type="spellStart"/>
            <w:r>
              <w:rPr>
                <w:rFonts w:eastAsia="Calibri" w:cstheme="minorHAnsi"/>
              </w:rPr>
              <w:t>Mamourah</w:t>
            </w:r>
            <w:proofErr w:type="spellEnd"/>
            <w:r>
              <w:rPr>
                <w:rFonts w:eastAsia="Calibri" w:cstheme="minorHAnsi"/>
              </w:rPr>
              <w:t xml:space="preserve"> - </w:t>
            </w:r>
            <w:proofErr w:type="spellStart"/>
            <w:r>
              <w:rPr>
                <w:rFonts w:eastAsia="Calibri" w:cstheme="minorHAnsi"/>
              </w:rPr>
              <w:t>Ras</w:t>
            </w:r>
            <w:proofErr w:type="spellEnd"/>
            <w:r>
              <w:rPr>
                <w:rFonts w:eastAsia="Calibri" w:cstheme="minorHAnsi"/>
              </w:rPr>
              <w:t xml:space="preserve"> Al </w:t>
            </w:r>
            <w:proofErr w:type="spellStart"/>
            <w:r>
              <w:rPr>
                <w:rFonts w:eastAsia="Calibri" w:cstheme="minorHAnsi"/>
              </w:rPr>
              <w:t>Khaimah</w:t>
            </w:r>
            <w:proofErr w:type="spellEnd"/>
          </w:p>
        </w:tc>
      </w:tr>
      <w:tr w:rsidR="00E45544" w14:paraId="52693A6F" w14:textId="77777777">
        <w:tc>
          <w:tcPr>
            <w:tcW w:w="1094" w:type="dxa"/>
          </w:tcPr>
          <w:p w14:paraId="5A9BCF29" w14:textId="77777777" w:rsidR="00E45544" w:rsidRDefault="00AC0B1B">
            <w:pPr>
              <w:widowControl w:val="0"/>
              <w:spacing w:after="0" w:line="240" w:lineRule="auto"/>
              <w:rPr>
                <w:rFonts w:cs="Calibri"/>
              </w:rPr>
            </w:pPr>
            <w:r>
              <w:rPr>
                <w:rFonts w:eastAsia="Calibri" w:cstheme="minorHAnsi"/>
              </w:rPr>
              <w:t>ICAC 14</w:t>
            </w:r>
          </w:p>
        </w:tc>
        <w:tc>
          <w:tcPr>
            <w:tcW w:w="2983" w:type="dxa"/>
          </w:tcPr>
          <w:p w14:paraId="26672FB6" w14:textId="77777777" w:rsidR="00E45544" w:rsidRDefault="00AC0B1B">
            <w:pPr>
              <w:widowControl w:val="0"/>
              <w:spacing w:after="0" w:line="240" w:lineRule="auto"/>
              <w:rPr>
                <w:rFonts w:cs="Calibri"/>
              </w:rPr>
            </w:pPr>
            <w:r>
              <w:rPr>
                <w:rFonts w:eastAsia="Calibri" w:cstheme="minorHAnsi"/>
              </w:rPr>
              <w:t>Fujairah</w:t>
            </w:r>
          </w:p>
        </w:tc>
        <w:tc>
          <w:tcPr>
            <w:tcW w:w="5387" w:type="dxa"/>
          </w:tcPr>
          <w:p w14:paraId="5F9E2E75" w14:textId="77777777" w:rsidR="00E45544" w:rsidRDefault="00AC0B1B">
            <w:pPr>
              <w:widowControl w:val="0"/>
              <w:spacing w:after="0" w:line="240" w:lineRule="auto"/>
              <w:rPr>
                <w:rFonts w:cs="Calibri"/>
              </w:rPr>
            </w:pPr>
            <w:r>
              <w:rPr>
                <w:rFonts w:eastAsia="Calibri" w:cstheme="minorHAnsi"/>
              </w:rPr>
              <w:t xml:space="preserve">Indian Social Club, Al </w:t>
            </w:r>
            <w:proofErr w:type="spellStart"/>
            <w:r>
              <w:rPr>
                <w:rFonts w:eastAsia="Calibri" w:cstheme="minorHAnsi"/>
              </w:rPr>
              <w:t>Faseel</w:t>
            </w:r>
            <w:proofErr w:type="spellEnd"/>
            <w:r>
              <w:rPr>
                <w:rFonts w:eastAsia="Calibri" w:cstheme="minorHAnsi"/>
              </w:rPr>
              <w:t>,  Fujairah</w:t>
            </w:r>
          </w:p>
        </w:tc>
      </w:tr>
      <w:tr w:rsidR="00E45544" w14:paraId="6FCB5F6F" w14:textId="77777777">
        <w:tc>
          <w:tcPr>
            <w:tcW w:w="1094" w:type="dxa"/>
          </w:tcPr>
          <w:p w14:paraId="29F39ECD" w14:textId="77777777" w:rsidR="00E45544" w:rsidRDefault="00AC0B1B">
            <w:pPr>
              <w:widowControl w:val="0"/>
              <w:spacing w:after="0" w:line="240" w:lineRule="auto"/>
              <w:rPr>
                <w:rFonts w:cs="Calibri"/>
              </w:rPr>
            </w:pPr>
            <w:r>
              <w:rPr>
                <w:rFonts w:eastAsia="Calibri" w:cstheme="minorHAnsi"/>
              </w:rPr>
              <w:t>ICAC 15</w:t>
            </w:r>
          </w:p>
        </w:tc>
        <w:tc>
          <w:tcPr>
            <w:tcW w:w="2983" w:type="dxa"/>
          </w:tcPr>
          <w:p w14:paraId="021FD639" w14:textId="77777777" w:rsidR="00E45544" w:rsidRDefault="00AC0B1B">
            <w:pPr>
              <w:widowControl w:val="0"/>
              <w:spacing w:after="0" w:line="240" w:lineRule="auto"/>
              <w:rPr>
                <w:rFonts w:cs="Calibri"/>
              </w:rPr>
            </w:pPr>
            <w:proofErr w:type="spellStart"/>
            <w:r>
              <w:rPr>
                <w:rFonts w:eastAsia="Calibri" w:cstheme="minorHAnsi"/>
              </w:rPr>
              <w:t>Kalba</w:t>
            </w:r>
            <w:proofErr w:type="spellEnd"/>
          </w:p>
        </w:tc>
        <w:tc>
          <w:tcPr>
            <w:tcW w:w="5387" w:type="dxa"/>
          </w:tcPr>
          <w:p w14:paraId="1A6A0195" w14:textId="77777777" w:rsidR="00E45544" w:rsidRDefault="00AC0B1B">
            <w:pPr>
              <w:widowControl w:val="0"/>
              <w:spacing w:after="0" w:line="240" w:lineRule="auto"/>
              <w:rPr>
                <w:rFonts w:cs="Calibri"/>
              </w:rPr>
            </w:pPr>
            <w:r>
              <w:rPr>
                <w:rFonts w:eastAsia="Calibri" w:cstheme="minorHAnsi"/>
              </w:rPr>
              <w:t xml:space="preserve">Indian Social &amp; Cultural Club, Al </w:t>
            </w:r>
            <w:proofErr w:type="spellStart"/>
            <w:r>
              <w:rPr>
                <w:rFonts w:eastAsia="Calibri" w:cstheme="minorHAnsi"/>
              </w:rPr>
              <w:t>Taraif</w:t>
            </w:r>
            <w:proofErr w:type="spellEnd"/>
            <w:r>
              <w:rPr>
                <w:rFonts w:eastAsia="Calibri" w:cstheme="minorHAnsi"/>
              </w:rPr>
              <w:t xml:space="preserve"> 5, </w:t>
            </w:r>
            <w:proofErr w:type="spellStart"/>
            <w:r>
              <w:rPr>
                <w:rFonts w:eastAsia="Calibri" w:cstheme="minorHAnsi"/>
              </w:rPr>
              <w:t>Kalba</w:t>
            </w:r>
            <w:proofErr w:type="spellEnd"/>
            <w:r>
              <w:rPr>
                <w:rFonts w:eastAsia="Calibri" w:cstheme="minorHAnsi"/>
              </w:rPr>
              <w:t>, Sharjah</w:t>
            </w:r>
          </w:p>
        </w:tc>
      </w:tr>
      <w:tr w:rsidR="00E45544" w14:paraId="4EE5F007" w14:textId="77777777">
        <w:tc>
          <w:tcPr>
            <w:tcW w:w="1094" w:type="dxa"/>
          </w:tcPr>
          <w:p w14:paraId="68191FE8" w14:textId="77777777" w:rsidR="00E45544" w:rsidRDefault="00AC0B1B">
            <w:pPr>
              <w:widowControl w:val="0"/>
              <w:spacing w:after="0" w:line="240" w:lineRule="auto"/>
              <w:rPr>
                <w:rFonts w:cs="Calibri"/>
              </w:rPr>
            </w:pPr>
            <w:r>
              <w:rPr>
                <w:rFonts w:eastAsia="Calibri" w:cstheme="minorHAnsi"/>
              </w:rPr>
              <w:t>ICAC 16</w:t>
            </w:r>
          </w:p>
        </w:tc>
        <w:tc>
          <w:tcPr>
            <w:tcW w:w="2983" w:type="dxa"/>
          </w:tcPr>
          <w:p w14:paraId="26E9E76B" w14:textId="77777777" w:rsidR="00E45544" w:rsidRDefault="00AC0B1B">
            <w:pPr>
              <w:widowControl w:val="0"/>
              <w:spacing w:after="0" w:line="240" w:lineRule="auto"/>
              <w:rPr>
                <w:rFonts w:cs="Calibri"/>
              </w:rPr>
            </w:pPr>
            <w:proofErr w:type="spellStart"/>
            <w:r>
              <w:rPr>
                <w:rFonts w:eastAsia="Calibri" w:cstheme="minorHAnsi"/>
              </w:rPr>
              <w:t>Khor</w:t>
            </w:r>
            <w:proofErr w:type="spellEnd"/>
            <w:r>
              <w:rPr>
                <w:rFonts w:eastAsia="Calibri" w:cstheme="minorHAnsi"/>
              </w:rPr>
              <w:t xml:space="preserve"> </w:t>
            </w:r>
            <w:proofErr w:type="spellStart"/>
            <w:r>
              <w:rPr>
                <w:rFonts w:eastAsia="Calibri" w:cstheme="minorHAnsi"/>
              </w:rPr>
              <w:t>Fakkan</w:t>
            </w:r>
            <w:proofErr w:type="spellEnd"/>
          </w:p>
        </w:tc>
        <w:tc>
          <w:tcPr>
            <w:tcW w:w="5387" w:type="dxa"/>
          </w:tcPr>
          <w:p w14:paraId="765FA911" w14:textId="77777777" w:rsidR="00E45544" w:rsidRDefault="00AC0B1B">
            <w:pPr>
              <w:widowControl w:val="0"/>
              <w:spacing w:after="0" w:line="240" w:lineRule="auto"/>
              <w:rPr>
                <w:rFonts w:cs="Calibri"/>
                <w:color w:val="000000"/>
              </w:rPr>
            </w:pPr>
            <w:r>
              <w:rPr>
                <w:rFonts w:eastAsia="Calibri" w:cstheme="minorHAnsi"/>
                <w:color w:val="000000"/>
              </w:rPr>
              <w:t xml:space="preserve">Room 203, </w:t>
            </w:r>
            <w:proofErr w:type="spellStart"/>
            <w:r>
              <w:rPr>
                <w:rFonts w:eastAsia="Calibri" w:cstheme="minorHAnsi"/>
                <w:color w:val="000000"/>
              </w:rPr>
              <w:t>Bridi</w:t>
            </w:r>
            <w:proofErr w:type="spellEnd"/>
            <w:r>
              <w:rPr>
                <w:rFonts w:eastAsia="Calibri" w:cstheme="minorHAnsi"/>
                <w:color w:val="000000"/>
              </w:rPr>
              <w:t xml:space="preserve"> 670 </w:t>
            </w:r>
            <w:proofErr w:type="spellStart"/>
            <w:r>
              <w:rPr>
                <w:rFonts w:eastAsia="Calibri" w:cstheme="minorHAnsi"/>
                <w:color w:val="000000"/>
              </w:rPr>
              <w:t>Zarouni</w:t>
            </w:r>
            <w:proofErr w:type="spellEnd"/>
            <w:r>
              <w:rPr>
                <w:rFonts w:eastAsia="Calibri" w:cstheme="minorHAnsi"/>
                <w:color w:val="000000"/>
              </w:rPr>
              <w:t xml:space="preserve"> Building, </w:t>
            </w:r>
            <w:proofErr w:type="spellStart"/>
            <w:r>
              <w:rPr>
                <w:rFonts w:eastAsia="Calibri" w:cstheme="minorHAnsi"/>
                <w:color w:val="000000"/>
              </w:rPr>
              <w:t>Shk</w:t>
            </w:r>
            <w:proofErr w:type="spellEnd"/>
            <w:r>
              <w:rPr>
                <w:rFonts w:eastAsia="Calibri" w:cstheme="minorHAnsi"/>
                <w:color w:val="000000"/>
              </w:rPr>
              <w:t xml:space="preserve"> Khalid Road, Sharjah</w:t>
            </w:r>
          </w:p>
        </w:tc>
      </w:tr>
    </w:tbl>
    <w:p w14:paraId="66362A50" w14:textId="77777777" w:rsidR="00E45544" w:rsidRDefault="00E45544">
      <w:pPr>
        <w:rPr>
          <w:rFonts w:cstheme="minorHAnsi"/>
          <w:b/>
          <w:u w:val="single"/>
        </w:rPr>
      </w:pPr>
    </w:p>
    <w:p w14:paraId="47021CDF" w14:textId="77777777" w:rsidR="00E45544" w:rsidRDefault="00E45544"/>
    <w:sectPr w:rsidR="00E45544">
      <w:pgSz w:w="12240" w:h="15840"/>
      <w:pgMar w:top="1440" w:right="1440" w:bottom="1440"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font>
  <w:font w:name="Liberation Sans">
    <w:altName w:val="Arial"/>
    <w:charset w:val="01"/>
    <w:family w:val="roman"/>
    <w:pitch w:val="variable"/>
  </w:font>
  <w:font w:name="Noto Sans CJK SC">
    <w:panose1 w:val="020B0200000000000000"/>
    <w:charset w:val="00"/>
    <w:family w:val="roman"/>
    <w:pitch w:val="default"/>
  </w:font>
  <w:font w:name="Lohit Devanagari">
    <w:charset w:val="00"/>
    <w:family w:val="roman"/>
    <w:notTrueType/>
    <w:pitch w:val="default"/>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44"/>
    <w:rsid w:val="00437BF9"/>
    <w:rsid w:val="005179A2"/>
    <w:rsid w:val="00681097"/>
    <w:rsid w:val="00742CDC"/>
    <w:rsid w:val="009E7994"/>
    <w:rsid w:val="00C4714A"/>
    <w:rsid w:val="00CC54B1"/>
    <w:rsid w:val="00D35A37"/>
    <w:rsid w:val="00E4554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FAAB"/>
  <w15:docId w15:val="{C8C7C0AB-3E81-7D44-B27E-378340FD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976"/>
    <w:rPr>
      <w:color w:val="0000FF" w:themeColor="hyperlink"/>
      <w:u w:val="single"/>
    </w:rPr>
  </w:style>
  <w:style w:type="paragraph" w:customStyle="1" w:styleId="Heading">
    <w:name w:val="Heading"/>
    <w:basedOn w:val="Normal"/>
    <w:next w:val="BodyText"/>
    <w:qFormat/>
    <w:rsid w:val="001268B4"/>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1268B4"/>
    <w:pPr>
      <w:spacing w:after="140"/>
    </w:pPr>
  </w:style>
  <w:style w:type="paragraph" w:styleId="List">
    <w:name w:val="List"/>
    <w:basedOn w:val="BodyText"/>
    <w:rsid w:val="001268B4"/>
    <w:rPr>
      <w:rFonts w:cs="Lohit Devanagari"/>
    </w:rPr>
  </w:style>
  <w:style w:type="paragraph" w:styleId="Caption">
    <w:name w:val="caption"/>
    <w:basedOn w:val="Normal"/>
    <w:qFormat/>
    <w:rsid w:val="001268B4"/>
    <w:pPr>
      <w:suppressLineNumbers/>
      <w:spacing w:before="120" w:after="120"/>
    </w:pPr>
    <w:rPr>
      <w:rFonts w:cs="Lohit Devanagari"/>
      <w:i/>
      <w:iCs/>
      <w:sz w:val="24"/>
      <w:szCs w:val="24"/>
    </w:rPr>
  </w:style>
  <w:style w:type="paragraph" w:customStyle="1" w:styleId="Index">
    <w:name w:val="Index"/>
    <w:basedOn w:val="Normal"/>
    <w:qFormat/>
    <w:rsid w:val="001268B4"/>
    <w:pPr>
      <w:suppressLineNumbers/>
    </w:pPr>
    <w:rPr>
      <w:rFonts w:cs="Lohit Devanagari"/>
    </w:rPr>
  </w:style>
  <w:style w:type="table" w:styleId="TableGrid">
    <w:name w:val="Table Grid"/>
    <w:basedOn w:val="TableNormal"/>
    <w:uiPriority w:val="59"/>
    <w:rsid w:val="005469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C:/C:/Users/user106/Downloads/consularsevainuae.com" TargetMode="External" /><Relationship Id="rId5" Type="http://schemas.openxmlformats.org/officeDocument/2006/relationships/hyperlink" Target="../../../C:/C:/Users/user106/Downloads/consularsevainuae.com" TargetMode="Externa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Sanitha Mohan</cp:lastModifiedBy>
  <cp:revision>2</cp:revision>
  <cp:lastPrinted>2026-07-21T18:16:00Z</cp:lastPrinted>
  <dcterms:created xsi:type="dcterms:W3CDTF">2026-07-21T16:41:00Z</dcterms:created>
  <dcterms:modified xsi:type="dcterms:W3CDTF">2026-07-21T16:41:00Z</dcterms:modified>
  <dc:language>en-IN</dc:language>
</cp:coreProperties>
</file>